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73" w:rsidRDefault="005251D4" w:rsidP="005251D4">
      <w:pPr>
        <w:jc w:val="center"/>
        <w:rPr>
          <w:rFonts w:ascii="仿宋" w:eastAsia="仿宋" w:hAnsi="仿宋"/>
          <w:b/>
          <w:bCs/>
          <w:color w:val="333333"/>
          <w:sz w:val="44"/>
          <w:szCs w:val="44"/>
        </w:rPr>
      </w:pPr>
      <w:bookmarkStart w:id="0" w:name="_GoBack"/>
      <w:r w:rsidRPr="005251D4">
        <w:rPr>
          <w:rFonts w:ascii="仿宋" w:eastAsia="仿宋" w:hAnsi="仿宋"/>
          <w:b/>
          <w:bCs/>
          <w:color w:val="333333"/>
          <w:sz w:val="44"/>
          <w:szCs w:val="44"/>
        </w:rPr>
        <w:t>项目四大亮点</w:t>
      </w:r>
    </w:p>
    <w:bookmarkEnd w:id="0"/>
    <w:p w:rsidR="005251D4" w:rsidRPr="005251D4" w:rsidRDefault="005251D4" w:rsidP="005251D4">
      <w:pPr>
        <w:jc w:val="center"/>
        <w:rPr>
          <w:rFonts w:ascii="仿宋" w:eastAsia="仿宋" w:hAnsi="仿宋" w:hint="eastAsia"/>
          <w:b/>
          <w:bCs/>
          <w:color w:val="333333"/>
          <w:sz w:val="44"/>
          <w:szCs w:val="44"/>
        </w:rPr>
      </w:pPr>
    </w:p>
    <w:p w:rsidR="005251D4" w:rsidRPr="005251D4" w:rsidRDefault="005251D4" w:rsidP="005251D4">
      <w:pPr>
        <w:widowControl/>
        <w:spacing w:before="100" w:beforeAutospacing="1" w:after="100" w:afterAutospacing="1"/>
        <w:jc w:val="center"/>
        <w:rPr>
          <w:rFonts w:ascii="仿宋" w:eastAsia="仿宋" w:hAnsi="仿宋" w:cs="宋体"/>
          <w:kern w:val="0"/>
          <w:sz w:val="24"/>
          <w:szCs w:val="24"/>
        </w:rPr>
      </w:pPr>
      <w:r w:rsidRPr="005251D4">
        <w:rPr>
          <w:rFonts w:ascii="仿宋" w:eastAsia="仿宋" w:hAnsi="仿宋" w:cs="宋体" w:hint="eastAsia"/>
          <w:b/>
          <w:bCs/>
          <w:kern w:val="0"/>
          <w:sz w:val="32"/>
          <w:szCs w:val="32"/>
        </w:rPr>
        <w:t>【环境友好型】</w:t>
      </w:r>
    </w:p>
    <w:p w:rsidR="005251D4" w:rsidRPr="005251D4" w:rsidRDefault="005251D4" w:rsidP="005251D4">
      <w:pPr>
        <w:widowControl/>
        <w:spacing w:before="100" w:beforeAutospacing="1" w:after="100" w:afterAutospacing="1"/>
        <w:jc w:val="center"/>
        <w:rPr>
          <w:rFonts w:ascii="仿宋" w:eastAsia="仿宋" w:hAnsi="仿宋" w:cs="宋体"/>
          <w:kern w:val="0"/>
          <w:sz w:val="24"/>
          <w:szCs w:val="24"/>
        </w:rPr>
      </w:pPr>
      <w:r w:rsidRPr="005251D4">
        <w:rPr>
          <w:rFonts w:ascii="仿宋" w:eastAsia="仿宋" w:hAnsi="仿宋" w:cs="宋体"/>
          <w:b/>
          <w:bCs/>
          <w:noProof/>
          <w:kern w:val="0"/>
          <w:sz w:val="24"/>
          <w:szCs w:val="24"/>
        </w:rPr>
        <w:drawing>
          <wp:inline distT="0" distB="0" distL="0" distR="0">
            <wp:extent cx="5276850" cy="3505200"/>
            <wp:effectExtent l="0" t="0" r="0" b="0"/>
            <wp:docPr id="5" name="图片 5" descr="防风抑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防风抑尘网"/>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3505200"/>
                    </a:xfrm>
                    <a:prstGeom prst="rect">
                      <a:avLst/>
                    </a:prstGeom>
                    <a:noFill/>
                    <a:ln>
                      <a:noFill/>
                    </a:ln>
                  </pic:spPr>
                </pic:pic>
              </a:graphicData>
            </a:graphic>
          </wp:inline>
        </w:drawing>
      </w:r>
    </w:p>
    <w:p w:rsidR="005251D4" w:rsidRDefault="005251D4" w:rsidP="005251D4">
      <w:pPr>
        <w:widowControl/>
        <w:spacing w:before="100" w:beforeAutospacing="1" w:after="100" w:afterAutospacing="1" w:line="360" w:lineRule="auto"/>
        <w:ind w:firstLine="420"/>
        <w:jc w:val="left"/>
        <w:rPr>
          <w:rFonts w:ascii="仿宋" w:eastAsia="仿宋" w:hAnsi="仿宋" w:cs="宋体"/>
          <w:kern w:val="0"/>
          <w:sz w:val="28"/>
          <w:szCs w:val="28"/>
        </w:rPr>
      </w:pPr>
      <w:r w:rsidRPr="005251D4">
        <w:rPr>
          <w:rFonts w:ascii="仿宋" w:eastAsia="仿宋" w:hAnsi="仿宋" w:cs="宋体" w:hint="eastAsia"/>
          <w:kern w:val="0"/>
          <w:sz w:val="28"/>
          <w:szCs w:val="28"/>
        </w:rPr>
        <w:t>秉承绿色港口发展理念，切实践行央企社会责任，国投钦州港是北部湾首家采用防风抑尘网的港口企业，项目堆场四周布置高21米，长度2820米的防风抑尘网，港区总绿化系数达到18.5%，堆场污水达到“零排放”目标，赢得了广西交通工程质量监督站的高度评价。</w:t>
      </w:r>
    </w:p>
    <w:p w:rsidR="005251D4" w:rsidRDefault="005251D4" w:rsidP="005251D4">
      <w:pPr>
        <w:widowControl/>
        <w:spacing w:before="100" w:beforeAutospacing="1" w:after="100" w:afterAutospacing="1" w:line="360" w:lineRule="auto"/>
        <w:ind w:firstLine="420"/>
        <w:jc w:val="left"/>
        <w:rPr>
          <w:rFonts w:ascii="仿宋" w:eastAsia="仿宋" w:hAnsi="仿宋" w:cs="宋体"/>
          <w:kern w:val="0"/>
          <w:sz w:val="28"/>
          <w:szCs w:val="28"/>
        </w:rPr>
      </w:pPr>
    </w:p>
    <w:p w:rsidR="005251D4" w:rsidRDefault="005251D4" w:rsidP="005251D4">
      <w:pPr>
        <w:widowControl/>
        <w:spacing w:before="100" w:beforeAutospacing="1" w:after="100" w:afterAutospacing="1" w:line="360" w:lineRule="auto"/>
        <w:ind w:firstLine="420"/>
        <w:jc w:val="left"/>
        <w:rPr>
          <w:rFonts w:ascii="仿宋" w:eastAsia="仿宋" w:hAnsi="仿宋" w:cs="宋体"/>
          <w:kern w:val="0"/>
          <w:sz w:val="28"/>
          <w:szCs w:val="28"/>
        </w:rPr>
      </w:pPr>
    </w:p>
    <w:p w:rsidR="005251D4" w:rsidRPr="005251D4" w:rsidRDefault="005251D4" w:rsidP="005251D4">
      <w:pPr>
        <w:widowControl/>
        <w:spacing w:before="100" w:beforeAutospacing="1" w:after="100" w:afterAutospacing="1" w:line="360" w:lineRule="auto"/>
        <w:ind w:firstLine="420"/>
        <w:jc w:val="left"/>
        <w:rPr>
          <w:rFonts w:ascii="仿宋" w:eastAsia="仿宋" w:hAnsi="仿宋" w:cs="宋体" w:hint="eastAsia"/>
          <w:kern w:val="0"/>
          <w:sz w:val="24"/>
          <w:szCs w:val="24"/>
        </w:rPr>
      </w:pPr>
    </w:p>
    <w:p w:rsidR="005251D4" w:rsidRPr="005251D4" w:rsidRDefault="005251D4" w:rsidP="005251D4">
      <w:pPr>
        <w:widowControl/>
        <w:spacing w:before="100" w:beforeAutospacing="1" w:after="100" w:afterAutospacing="1"/>
        <w:jc w:val="center"/>
        <w:rPr>
          <w:rFonts w:ascii="仿宋" w:eastAsia="仿宋" w:hAnsi="仿宋" w:cs="宋体"/>
          <w:kern w:val="0"/>
          <w:sz w:val="24"/>
          <w:szCs w:val="24"/>
        </w:rPr>
      </w:pPr>
      <w:r w:rsidRPr="005251D4">
        <w:rPr>
          <w:rFonts w:ascii="仿宋" w:eastAsia="仿宋" w:hAnsi="仿宋" w:cs="宋体" w:hint="eastAsia"/>
          <w:b/>
          <w:bCs/>
          <w:kern w:val="0"/>
          <w:sz w:val="32"/>
          <w:szCs w:val="32"/>
        </w:rPr>
        <w:lastRenderedPageBreak/>
        <w:t>【能源节约型】</w:t>
      </w:r>
    </w:p>
    <w:p w:rsidR="005251D4" w:rsidRPr="005251D4" w:rsidRDefault="005251D4" w:rsidP="005251D4">
      <w:pPr>
        <w:widowControl/>
        <w:spacing w:before="100" w:beforeAutospacing="1" w:after="100" w:afterAutospacing="1"/>
        <w:jc w:val="center"/>
        <w:rPr>
          <w:rFonts w:ascii="仿宋" w:eastAsia="仿宋" w:hAnsi="仿宋" w:cs="宋体"/>
          <w:kern w:val="0"/>
          <w:sz w:val="24"/>
          <w:szCs w:val="24"/>
        </w:rPr>
      </w:pPr>
      <w:r w:rsidRPr="005251D4">
        <w:rPr>
          <w:rFonts w:ascii="仿宋" w:eastAsia="仿宋" w:hAnsi="仿宋" w:cs="宋体"/>
          <w:b/>
          <w:bCs/>
          <w:noProof/>
          <w:kern w:val="0"/>
          <w:sz w:val="24"/>
          <w:szCs w:val="24"/>
        </w:rPr>
        <w:drawing>
          <wp:inline distT="0" distB="0" distL="0" distR="0">
            <wp:extent cx="5276850" cy="3505200"/>
            <wp:effectExtent l="0" t="0" r="0" b="0"/>
            <wp:docPr id="4" name="图片 4" descr="码头前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码头前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505200"/>
                    </a:xfrm>
                    <a:prstGeom prst="rect">
                      <a:avLst/>
                    </a:prstGeom>
                    <a:noFill/>
                    <a:ln>
                      <a:noFill/>
                    </a:ln>
                  </pic:spPr>
                </pic:pic>
              </a:graphicData>
            </a:graphic>
          </wp:inline>
        </w:drawing>
      </w:r>
    </w:p>
    <w:p w:rsidR="005251D4" w:rsidRPr="005251D4" w:rsidRDefault="005251D4" w:rsidP="005251D4">
      <w:pPr>
        <w:widowControl/>
        <w:spacing w:before="100" w:beforeAutospacing="1" w:after="100" w:afterAutospacing="1" w:line="360" w:lineRule="auto"/>
        <w:ind w:firstLine="420"/>
        <w:jc w:val="left"/>
        <w:rPr>
          <w:rFonts w:ascii="仿宋" w:eastAsia="仿宋" w:hAnsi="仿宋" w:cs="宋体"/>
          <w:kern w:val="0"/>
          <w:sz w:val="24"/>
          <w:szCs w:val="24"/>
        </w:rPr>
      </w:pPr>
      <w:r w:rsidRPr="005251D4">
        <w:rPr>
          <w:rFonts w:ascii="仿宋" w:eastAsia="仿宋" w:hAnsi="仿宋" w:cs="宋体" w:hint="eastAsia"/>
          <w:kern w:val="0"/>
          <w:sz w:val="28"/>
          <w:szCs w:val="28"/>
        </w:rPr>
        <w:t>真正节约岸线资源，改造国投钦电现有7万吨级专用泊位，成为公用码头，使岸线资源最大限度的得以利用，切实服务北部湾经济发展。</w:t>
      </w:r>
    </w:p>
    <w:p w:rsidR="005251D4" w:rsidRDefault="005251D4" w:rsidP="005251D4">
      <w:pPr>
        <w:widowControl/>
        <w:spacing w:before="100" w:beforeAutospacing="1" w:after="100" w:afterAutospacing="1" w:line="360" w:lineRule="auto"/>
        <w:ind w:firstLine="420"/>
        <w:jc w:val="left"/>
        <w:rPr>
          <w:rFonts w:ascii="Calibri" w:eastAsia="仿宋" w:hAnsi="Calibri" w:cs="Calibri"/>
          <w:kern w:val="0"/>
          <w:sz w:val="24"/>
          <w:szCs w:val="24"/>
        </w:rPr>
      </w:pPr>
      <w:r w:rsidRPr="005251D4">
        <w:rPr>
          <w:rFonts w:ascii="Calibri" w:eastAsia="仿宋" w:hAnsi="Calibri" w:cs="Calibri"/>
          <w:kern w:val="0"/>
          <w:sz w:val="24"/>
          <w:szCs w:val="24"/>
        </w:rPr>
        <w:t> </w:t>
      </w:r>
    </w:p>
    <w:p w:rsidR="005251D4" w:rsidRDefault="005251D4" w:rsidP="005251D4">
      <w:pPr>
        <w:widowControl/>
        <w:spacing w:before="100" w:beforeAutospacing="1" w:after="100" w:afterAutospacing="1" w:line="360" w:lineRule="auto"/>
        <w:ind w:firstLine="420"/>
        <w:jc w:val="left"/>
        <w:rPr>
          <w:rFonts w:ascii="Calibri" w:eastAsia="仿宋" w:hAnsi="Calibri" w:cs="Calibri"/>
          <w:kern w:val="0"/>
          <w:sz w:val="24"/>
          <w:szCs w:val="24"/>
        </w:rPr>
      </w:pPr>
    </w:p>
    <w:p w:rsidR="005251D4" w:rsidRDefault="005251D4" w:rsidP="005251D4">
      <w:pPr>
        <w:widowControl/>
        <w:spacing w:before="100" w:beforeAutospacing="1" w:after="100" w:afterAutospacing="1" w:line="360" w:lineRule="auto"/>
        <w:ind w:firstLine="420"/>
        <w:jc w:val="left"/>
        <w:rPr>
          <w:rFonts w:ascii="Calibri" w:eastAsia="仿宋" w:hAnsi="Calibri" w:cs="Calibri"/>
          <w:kern w:val="0"/>
          <w:sz w:val="24"/>
          <w:szCs w:val="24"/>
        </w:rPr>
      </w:pPr>
    </w:p>
    <w:p w:rsidR="005251D4" w:rsidRDefault="005251D4" w:rsidP="005251D4">
      <w:pPr>
        <w:widowControl/>
        <w:spacing w:before="100" w:beforeAutospacing="1" w:after="100" w:afterAutospacing="1" w:line="360" w:lineRule="auto"/>
        <w:ind w:firstLine="420"/>
        <w:jc w:val="left"/>
        <w:rPr>
          <w:rFonts w:ascii="Calibri" w:eastAsia="仿宋" w:hAnsi="Calibri" w:cs="Calibri"/>
          <w:kern w:val="0"/>
          <w:sz w:val="24"/>
          <w:szCs w:val="24"/>
        </w:rPr>
      </w:pPr>
    </w:p>
    <w:p w:rsidR="005251D4" w:rsidRDefault="005251D4" w:rsidP="005251D4">
      <w:pPr>
        <w:widowControl/>
        <w:spacing w:before="100" w:beforeAutospacing="1" w:after="100" w:afterAutospacing="1" w:line="360" w:lineRule="auto"/>
        <w:ind w:firstLine="420"/>
        <w:jc w:val="left"/>
        <w:rPr>
          <w:rFonts w:ascii="Calibri" w:eastAsia="仿宋" w:hAnsi="Calibri" w:cs="Calibri"/>
          <w:kern w:val="0"/>
          <w:sz w:val="24"/>
          <w:szCs w:val="24"/>
        </w:rPr>
      </w:pPr>
    </w:p>
    <w:p w:rsidR="005251D4" w:rsidRPr="005251D4" w:rsidRDefault="005251D4" w:rsidP="005251D4">
      <w:pPr>
        <w:widowControl/>
        <w:spacing w:before="100" w:beforeAutospacing="1" w:after="100" w:afterAutospacing="1" w:line="360" w:lineRule="auto"/>
        <w:ind w:firstLine="420"/>
        <w:jc w:val="left"/>
        <w:rPr>
          <w:rFonts w:ascii="仿宋" w:eastAsia="仿宋" w:hAnsi="仿宋" w:cs="宋体"/>
          <w:kern w:val="0"/>
          <w:sz w:val="24"/>
          <w:szCs w:val="24"/>
        </w:rPr>
      </w:pPr>
    </w:p>
    <w:p w:rsidR="005251D4" w:rsidRPr="005251D4" w:rsidRDefault="005251D4" w:rsidP="005251D4">
      <w:pPr>
        <w:widowControl/>
        <w:spacing w:before="100" w:beforeAutospacing="1" w:after="100" w:afterAutospacing="1"/>
        <w:jc w:val="center"/>
        <w:rPr>
          <w:rFonts w:ascii="仿宋" w:eastAsia="仿宋" w:hAnsi="仿宋" w:cs="宋体"/>
          <w:kern w:val="0"/>
          <w:sz w:val="24"/>
          <w:szCs w:val="24"/>
        </w:rPr>
      </w:pPr>
      <w:r w:rsidRPr="005251D4">
        <w:rPr>
          <w:rFonts w:ascii="仿宋" w:eastAsia="仿宋" w:hAnsi="仿宋" w:cs="宋体" w:hint="eastAsia"/>
          <w:b/>
          <w:bCs/>
          <w:kern w:val="0"/>
          <w:sz w:val="32"/>
          <w:szCs w:val="32"/>
        </w:rPr>
        <w:lastRenderedPageBreak/>
        <w:t>【管理创新型】</w:t>
      </w:r>
    </w:p>
    <w:p w:rsidR="005251D4" w:rsidRPr="005251D4" w:rsidRDefault="005251D4" w:rsidP="005251D4">
      <w:pPr>
        <w:widowControl/>
        <w:spacing w:before="100" w:beforeAutospacing="1" w:after="100" w:afterAutospacing="1"/>
        <w:jc w:val="center"/>
        <w:rPr>
          <w:rFonts w:ascii="仿宋" w:eastAsia="仿宋" w:hAnsi="仿宋" w:cs="宋体"/>
          <w:kern w:val="0"/>
          <w:sz w:val="24"/>
          <w:szCs w:val="24"/>
        </w:rPr>
      </w:pPr>
      <w:r w:rsidRPr="005251D4">
        <w:rPr>
          <w:rFonts w:ascii="仿宋" w:eastAsia="仿宋" w:hAnsi="仿宋" w:cs="宋体"/>
          <w:b/>
          <w:bCs/>
          <w:noProof/>
          <w:kern w:val="0"/>
          <w:sz w:val="24"/>
          <w:szCs w:val="24"/>
        </w:rPr>
        <w:drawing>
          <wp:inline distT="0" distB="0" distL="0" distR="0">
            <wp:extent cx="5276850" cy="3305175"/>
            <wp:effectExtent l="0" t="0" r="0" b="9525"/>
            <wp:docPr id="3" name="图片 3" descr="管理模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管理模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305175"/>
                    </a:xfrm>
                    <a:prstGeom prst="rect">
                      <a:avLst/>
                    </a:prstGeom>
                    <a:noFill/>
                    <a:ln>
                      <a:noFill/>
                    </a:ln>
                  </pic:spPr>
                </pic:pic>
              </a:graphicData>
            </a:graphic>
          </wp:inline>
        </w:drawing>
      </w:r>
    </w:p>
    <w:p w:rsidR="005251D4" w:rsidRPr="005251D4" w:rsidRDefault="005251D4" w:rsidP="005251D4">
      <w:pPr>
        <w:widowControl/>
        <w:spacing w:before="100" w:beforeAutospacing="1" w:after="100" w:afterAutospacing="1" w:line="360" w:lineRule="auto"/>
        <w:ind w:firstLine="420"/>
        <w:jc w:val="left"/>
        <w:rPr>
          <w:rFonts w:ascii="仿宋" w:eastAsia="仿宋" w:hAnsi="仿宋" w:cs="宋体"/>
          <w:kern w:val="0"/>
          <w:sz w:val="24"/>
          <w:szCs w:val="24"/>
        </w:rPr>
      </w:pPr>
      <w:r w:rsidRPr="005251D4">
        <w:rPr>
          <w:rFonts w:ascii="仿宋" w:eastAsia="仿宋" w:hAnsi="仿宋" w:cs="宋体" w:hint="eastAsia"/>
          <w:kern w:val="0"/>
          <w:sz w:val="28"/>
          <w:szCs w:val="28"/>
        </w:rPr>
        <w:t>项目采用EPC管理模式，统筹管理项目建设，创新开发的基建项目建设管理系统改变了传统的基建管理模式，引用三维数字仿真技术，为后续发展“智慧港口”打下了良好基础，基建项目建管系统及三维数字仿真技术获评钦州市及国投交通科技进步奖。</w:t>
      </w:r>
    </w:p>
    <w:p w:rsidR="005251D4" w:rsidRDefault="005251D4" w:rsidP="005251D4">
      <w:pPr>
        <w:widowControl/>
        <w:spacing w:before="100" w:beforeAutospacing="1" w:after="100" w:afterAutospacing="1" w:line="360" w:lineRule="auto"/>
        <w:ind w:firstLine="420"/>
        <w:jc w:val="left"/>
        <w:rPr>
          <w:rFonts w:ascii="Calibri" w:eastAsia="仿宋" w:hAnsi="Calibri" w:cs="Calibri"/>
          <w:kern w:val="0"/>
          <w:sz w:val="24"/>
          <w:szCs w:val="24"/>
        </w:rPr>
      </w:pPr>
      <w:r w:rsidRPr="005251D4">
        <w:rPr>
          <w:rFonts w:ascii="Calibri" w:eastAsia="仿宋" w:hAnsi="Calibri" w:cs="Calibri"/>
          <w:kern w:val="0"/>
          <w:sz w:val="24"/>
          <w:szCs w:val="24"/>
        </w:rPr>
        <w:t> </w:t>
      </w:r>
    </w:p>
    <w:p w:rsidR="005251D4" w:rsidRDefault="005251D4" w:rsidP="005251D4">
      <w:pPr>
        <w:widowControl/>
        <w:spacing w:before="100" w:beforeAutospacing="1" w:after="100" w:afterAutospacing="1" w:line="360" w:lineRule="auto"/>
        <w:ind w:firstLine="420"/>
        <w:jc w:val="left"/>
        <w:rPr>
          <w:rFonts w:ascii="Calibri" w:eastAsia="仿宋" w:hAnsi="Calibri" w:cs="Calibri"/>
          <w:kern w:val="0"/>
          <w:sz w:val="24"/>
          <w:szCs w:val="24"/>
        </w:rPr>
      </w:pPr>
    </w:p>
    <w:p w:rsidR="005251D4" w:rsidRDefault="005251D4" w:rsidP="005251D4">
      <w:pPr>
        <w:widowControl/>
        <w:spacing w:before="100" w:beforeAutospacing="1" w:after="100" w:afterAutospacing="1" w:line="360" w:lineRule="auto"/>
        <w:ind w:firstLine="420"/>
        <w:jc w:val="left"/>
        <w:rPr>
          <w:rFonts w:ascii="Calibri" w:eastAsia="仿宋" w:hAnsi="Calibri" w:cs="Calibri"/>
          <w:kern w:val="0"/>
          <w:sz w:val="24"/>
          <w:szCs w:val="24"/>
        </w:rPr>
      </w:pPr>
    </w:p>
    <w:p w:rsidR="005251D4" w:rsidRDefault="005251D4" w:rsidP="005251D4">
      <w:pPr>
        <w:widowControl/>
        <w:spacing w:before="100" w:beforeAutospacing="1" w:after="100" w:afterAutospacing="1" w:line="360" w:lineRule="auto"/>
        <w:ind w:firstLine="420"/>
        <w:jc w:val="left"/>
        <w:rPr>
          <w:rFonts w:ascii="Calibri" w:eastAsia="仿宋" w:hAnsi="Calibri" w:cs="Calibri"/>
          <w:kern w:val="0"/>
          <w:sz w:val="24"/>
          <w:szCs w:val="24"/>
        </w:rPr>
      </w:pPr>
    </w:p>
    <w:p w:rsidR="005251D4" w:rsidRDefault="005251D4" w:rsidP="005251D4">
      <w:pPr>
        <w:widowControl/>
        <w:spacing w:before="100" w:beforeAutospacing="1" w:after="100" w:afterAutospacing="1" w:line="360" w:lineRule="auto"/>
        <w:ind w:firstLine="420"/>
        <w:jc w:val="left"/>
        <w:rPr>
          <w:rFonts w:ascii="Calibri" w:eastAsia="仿宋" w:hAnsi="Calibri" w:cs="Calibri"/>
          <w:kern w:val="0"/>
          <w:sz w:val="24"/>
          <w:szCs w:val="24"/>
        </w:rPr>
      </w:pPr>
    </w:p>
    <w:p w:rsidR="005251D4" w:rsidRPr="005251D4" w:rsidRDefault="005251D4" w:rsidP="005251D4">
      <w:pPr>
        <w:widowControl/>
        <w:spacing w:before="100" w:beforeAutospacing="1" w:after="100" w:afterAutospacing="1" w:line="360" w:lineRule="auto"/>
        <w:ind w:firstLine="420"/>
        <w:jc w:val="left"/>
        <w:rPr>
          <w:rFonts w:ascii="仿宋" w:eastAsia="仿宋" w:hAnsi="仿宋" w:cs="宋体"/>
          <w:kern w:val="0"/>
          <w:sz w:val="24"/>
          <w:szCs w:val="24"/>
        </w:rPr>
      </w:pPr>
    </w:p>
    <w:p w:rsidR="005251D4" w:rsidRPr="005251D4" w:rsidRDefault="005251D4" w:rsidP="005251D4">
      <w:pPr>
        <w:widowControl/>
        <w:spacing w:before="100" w:beforeAutospacing="1" w:after="100" w:afterAutospacing="1"/>
        <w:jc w:val="center"/>
        <w:rPr>
          <w:rFonts w:ascii="仿宋" w:eastAsia="仿宋" w:hAnsi="仿宋" w:cs="宋体"/>
          <w:kern w:val="0"/>
          <w:sz w:val="24"/>
          <w:szCs w:val="24"/>
        </w:rPr>
      </w:pPr>
      <w:r w:rsidRPr="005251D4">
        <w:rPr>
          <w:rFonts w:ascii="仿宋" w:eastAsia="仿宋" w:hAnsi="仿宋" w:cs="宋体" w:hint="eastAsia"/>
          <w:b/>
          <w:bCs/>
          <w:kern w:val="0"/>
          <w:sz w:val="32"/>
          <w:szCs w:val="32"/>
        </w:rPr>
        <w:lastRenderedPageBreak/>
        <w:t>【港铁联运型】</w:t>
      </w:r>
    </w:p>
    <w:p w:rsidR="005251D4" w:rsidRPr="005251D4" w:rsidRDefault="005251D4" w:rsidP="005251D4">
      <w:pPr>
        <w:widowControl/>
        <w:spacing w:before="100" w:beforeAutospacing="1" w:after="100" w:afterAutospacing="1"/>
        <w:jc w:val="center"/>
        <w:rPr>
          <w:rFonts w:ascii="仿宋" w:eastAsia="仿宋" w:hAnsi="仿宋" w:cs="宋体"/>
          <w:kern w:val="0"/>
          <w:sz w:val="24"/>
          <w:szCs w:val="24"/>
        </w:rPr>
      </w:pPr>
      <w:r w:rsidRPr="005251D4">
        <w:rPr>
          <w:rFonts w:ascii="仿宋" w:eastAsia="仿宋" w:hAnsi="仿宋" w:cs="宋体"/>
          <w:b/>
          <w:bCs/>
          <w:noProof/>
          <w:kern w:val="0"/>
          <w:sz w:val="24"/>
          <w:szCs w:val="24"/>
        </w:rPr>
        <w:drawing>
          <wp:inline distT="0" distB="0" distL="0" distR="0">
            <wp:extent cx="4946107" cy="3133725"/>
            <wp:effectExtent l="0" t="0" r="6985" b="0"/>
            <wp:docPr id="2" name="图片 2" descr="钢铁联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钢铁联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5273" cy="3139532"/>
                    </a:xfrm>
                    <a:prstGeom prst="rect">
                      <a:avLst/>
                    </a:prstGeom>
                    <a:noFill/>
                    <a:ln>
                      <a:noFill/>
                    </a:ln>
                  </pic:spPr>
                </pic:pic>
              </a:graphicData>
            </a:graphic>
          </wp:inline>
        </w:drawing>
      </w:r>
    </w:p>
    <w:p w:rsidR="005251D4" w:rsidRPr="005251D4" w:rsidRDefault="005251D4" w:rsidP="005251D4">
      <w:pPr>
        <w:widowControl/>
        <w:spacing w:before="100" w:beforeAutospacing="1" w:after="100" w:afterAutospacing="1"/>
        <w:jc w:val="center"/>
        <w:rPr>
          <w:rFonts w:ascii="仿宋" w:eastAsia="仿宋" w:hAnsi="仿宋" w:cs="宋体"/>
          <w:kern w:val="0"/>
          <w:sz w:val="24"/>
          <w:szCs w:val="24"/>
        </w:rPr>
      </w:pPr>
      <w:r w:rsidRPr="005251D4">
        <w:rPr>
          <w:rFonts w:ascii="仿宋" w:eastAsia="仿宋" w:hAnsi="仿宋" w:cs="宋体"/>
          <w:b/>
          <w:bCs/>
          <w:noProof/>
          <w:kern w:val="0"/>
          <w:sz w:val="24"/>
          <w:szCs w:val="24"/>
        </w:rPr>
        <w:drawing>
          <wp:inline distT="0" distB="0" distL="0" distR="0">
            <wp:extent cx="4962525" cy="3162042"/>
            <wp:effectExtent l="0" t="0" r="0" b="635"/>
            <wp:docPr id="1" name="图片 1" descr="铁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铁牛"/>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8709" cy="3172354"/>
                    </a:xfrm>
                    <a:prstGeom prst="rect">
                      <a:avLst/>
                    </a:prstGeom>
                    <a:noFill/>
                    <a:ln>
                      <a:noFill/>
                    </a:ln>
                  </pic:spPr>
                </pic:pic>
              </a:graphicData>
            </a:graphic>
          </wp:inline>
        </w:drawing>
      </w:r>
    </w:p>
    <w:p w:rsidR="005251D4" w:rsidRPr="005251D4" w:rsidRDefault="005251D4" w:rsidP="005251D4">
      <w:pPr>
        <w:jc w:val="left"/>
        <w:rPr>
          <w:rFonts w:ascii="仿宋" w:eastAsia="仿宋" w:hAnsi="仿宋" w:hint="eastAsia"/>
        </w:rPr>
      </w:pPr>
      <w:r>
        <w:rPr>
          <w:rFonts w:ascii="仿宋" w:eastAsia="仿宋" w:hAnsi="仿宋" w:cs="宋体" w:hint="eastAsia"/>
          <w:kern w:val="0"/>
          <w:sz w:val="28"/>
          <w:szCs w:val="28"/>
        </w:rPr>
        <w:t xml:space="preserve"> </w:t>
      </w:r>
      <w:r>
        <w:rPr>
          <w:rFonts w:ascii="仿宋" w:eastAsia="仿宋" w:hAnsi="仿宋" w:cs="宋体"/>
          <w:kern w:val="0"/>
          <w:sz w:val="28"/>
          <w:szCs w:val="28"/>
        </w:rPr>
        <w:t xml:space="preserve">   </w:t>
      </w:r>
      <w:r w:rsidRPr="005251D4">
        <w:rPr>
          <w:rFonts w:ascii="仿宋" w:eastAsia="仿宋" w:hAnsi="仿宋" w:cs="宋体" w:hint="eastAsia"/>
          <w:kern w:val="0"/>
          <w:sz w:val="28"/>
          <w:szCs w:val="28"/>
        </w:rPr>
        <w:t>与广西沿海铁路股份有限公司合作，真正实现了港铁联运，具备火车装集装箱的装车工艺，是北部湾地区唯一一家火车装车楼具备装运集装箱功能的港口企业。</w:t>
      </w:r>
    </w:p>
    <w:sectPr w:rsidR="005251D4" w:rsidRPr="005251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FF" w:rsidRDefault="00AB28FF" w:rsidP="005251D4">
      <w:r>
        <w:separator/>
      </w:r>
    </w:p>
  </w:endnote>
  <w:endnote w:type="continuationSeparator" w:id="0">
    <w:p w:rsidR="00AB28FF" w:rsidRDefault="00AB28FF" w:rsidP="0052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FF" w:rsidRDefault="00AB28FF" w:rsidP="005251D4">
      <w:r>
        <w:separator/>
      </w:r>
    </w:p>
  </w:footnote>
  <w:footnote w:type="continuationSeparator" w:id="0">
    <w:p w:rsidR="00AB28FF" w:rsidRDefault="00AB28FF" w:rsidP="00525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3F"/>
    <w:rsid w:val="005251D4"/>
    <w:rsid w:val="007F393F"/>
    <w:rsid w:val="00AB28FF"/>
    <w:rsid w:val="00F67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BECCF"/>
  <w15:chartTrackingRefBased/>
  <w15:docId w15:val="{6F925954-AE2B-4589-BEF2-BBA8F0B5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1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51D4"/>
    <w:rPr>
      <w:sz w:val="18"/>
      <w:szCs w:val="18"/>
    </w:rPr>
  </w:style>
  <w:style w:type="paragraph" w:styleId="a5">
    <w:name w:val="footer"/>
    <w:basedOn w:val="a"/>
    <w:link w:val="a6"/>
    <w:uiPriority w:val="99"/>
    <w:unhideWhenUsed/>
    <w:rsid w:val="005251D4"/>
    <w:pPr>
      <w:tabs>
        <w:tab w:val="center" w:pos="4153"/>
        <w:tab w:val="right" w:pos="8306"/>
      </w:tabs>
      <w:snapToGrid w:val="0"/>
      <w:jc w:val="left"/>
    </w:pPr>
    <w:rPr>
      <w:sz w:val="18"/>
      <w:szCs w:val="18"/>
    </w:rPr>
  </w:style>
  <w:style w:type="character" w:customStyle="1" w:styleId="a6">
    <w:name w:val="页脚 字符"/>
    <w:basedOn w:val="a0"/>
    <w:link w:val="a5"/>
    <w:uiPriority w:val="99"/>
    <w:rsid w:val="005251D4"/>
    <w:rPr>
      <w:sz w:val="18"/>
      <w:szCs w:val="18"/>
    </w:rPr>
  </w:style>
  <w:style w:type="paragraph" w:styleId="a7">
    <w:name w:val="Normal (Web)"/>
    <w:basedOn w:val="a"/>
    <w:uiPriority w:val="99"/>
    <w:semiHidden/>
    <w:unhideWhenUsed/>
    <w:rsid w:val="005251D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25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30147">
      <w:bodyDiv w:val="1"/>
      <w:marLeft w:val="0"/>
      <w:marRight w:val="0"/>
      <w:marTop w:val="0"/>
      <w:marBottom w:val="0"/>
      <w:divBdr>
        <w:top w:val="none" w:sz="0" w:space="0" w:color="auto"/>
        <w:left w:val="none" w:sz="0" w:space="0" w:color="auto"/>
        <w:bottom w:val="none" w:sz="0" w:space="0" w:color="auto"/>
        <w:right w:val="none" w:sz="0" w:space="0" w:color="auto"/>
      </w:divBdr>
      <w:divsChild>
        <w:div w:id="963848613">
          <w:marLeft w:val="0"/>
          <w:marRight w:val="0"/>
          <w:marTop w:val="0"/>
          <w:marBottom w:val="0"/>
          <w:divBdr>
            <w:top w:val="none" w:sz="0" w:space="0" w:color="auto"/>
            <w:left w:val="none" w:sz="0" w:space="0" w:color="auto"/>
            <w:bottom w:val="none" w:sz="0" w:space="0" w:color="auto"/>
            <w:right w:val="none" w:sz="0" w:space="0" w:color="auto"/>
          </w:divBdr>
          <w:divsChild>
            <w:div w:id="595359003">
              <w:marLeft w:val="0"/>
              <w:marRight w:val="0"/>
              <w:marTop w:val="0"/>
              <w:marBottom w:val="0"/>
              <w:divBdr>
                <w:top w:val="none" w:sz="0" w:space="0" w:color="auto"/>
                <w:left w:val="none" w:sz="0" w:space="0" w:color="auto"/>
                <w:bottom w:val="none" w:sz="0" w:space="0" w:color="auto"/>
                <w:right w:val="none" w:sz="0" w:space="0" w:color="auto"/>
              </w:divBdr>
              <w:divsChild>
                <w:div w:id="1476675777">
                  <w:marLeft w:val="0"/>
                  <w:marRight w:val="0"/>
                  <w:marTop w:val="450"/>
                  <w:marBottom w:val="450"/>
                  <w:divBdr>
                    <w:top w:val="none" w:sz="0" w:space="0" w:color="auto"/>
                    <w:left w:val="none" w:sz="0" w:space="0" w:color="auto"/>
                    <w:bottom w:val="none" w:sz="0" w:space="0" w:color="auto"/>
                    <w:right w:val="none" w:sz="0" w:space="0" w:color="auto"/>
                  </w:divBdr>
                  <w:divsChild>
                    <w:div w:id="498083905">
                      <w:marLeft w:val="0"/>
                      <w:marRight w:val="0"/>
                      <w:marTop w:val="0"/>
                      <w:marBottom w:val="0"/>
                      <w:divBdr>
                        <w:top w:val="none" w:sz="0" w:space="0" w:color="auto"/>
                        <w:left w:val="none" w:sz="0" w:space="0" w:color="auto"/>
                        <w:bottom w:val="none" w:sz="0" w:space="0" w:color="auto"/>
                        <w:right w:val="none" w:sz="0" w:space="0" w:color="auto"/>
                      </w:divBdr>
                      <w:divsChild>
                        <w:div w:id="851458099">
                          <w:marLeft w:val="0"/>
                          <w:marRight w:val="0"/>
                          <w:marTop w:val="0"/>
                          <w:marBottom w:val="0"/>
                          <w:divBdr>
                            <w:top w:val="none" w:sz="0" w:space="0" w:color="auto"/>
                            <w:left w:val="none" w:sz="0" w:space="0" w:color="auto"/>
                            <w:bottom w:val="none" w:sz="0" w:space="0" w:color="auto"/>
                            <w:right w:val="none" w:sz="0" w:space="0" w:color="auto"/>
                          </w:divBdr>
                          <w:divsChild>
                            <w:div w:id="5329660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2020-12-02T12:02:00Z</dcterms:created>
  <dcterms:modified xsi:type="dcterms:W3CDTF">2020-12-02T12:15:00Z</dcterms:modified>
</cp:coreProperties>
</file>